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Identifying Positive Relationships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This activity will help you determine who the individual relies on for different needs. It will also give you an idea about who is closest to the individual, and what qualities help support that person the best. Use the following sheet of prompts to discuss your client’s positive relationships. Afterwords, take note of any trends in the relationships, and think about what kinds of job placements may support his/her relationship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Ubuntu" w:cs="Ubuntu" w:eastAsia="Ubuntu" w:hAnsi="Ubuntu"/>
          <w:sz w:val="36"/>
          <w:szCs w:val="36"/>
          <w:rtl w:val="0"/>
        </w:rPr>
        <w:t xml:space="preserve">Identifying Relationships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i w:val="1"/>
          <w:sz w:val="36"/>
          <w:szCs w:val="36"/>
          <w:rtl w:val="0"/>
        </w:rPr>
        <w:t xml:space="preserve">Fill in the blanks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I’m sick, I like to be with 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 want to have fun, I like to be with 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 want to play, I like to be with 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 feel sad, I like to be with 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 want to laugh, I like to be with 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 need advice, I go to 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I’m confused, I talk to 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I’m lonely, I talk to 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I work best when I’m with 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 have a secret, I tell 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I’m frustrated, I talk to 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I’m angry, it helps when I talk to 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If I got to go on a trip, I would take: 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If I was stuck on a desert island, I’d want these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with me: 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____________________________________________________</w:t>
        <w:br w:type="textWrapping"/>
        <w:br w:type="textWrapping"/>
        <w:t xml:space="preserve">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When I feel sick, I tell 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i w:val="1"/>
          <w:sz w:val="36"/>
          <w:szCs w:val="36"/>
          <w:rtl w:val="0"/>
        </w:rPr>
        <w:t xml:space="preserve">Check off any statements that you think apply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 have a lot of friends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 enjoy spending time with my peers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 enjoy spending time with my parents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 have a few, close friends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 see my friends more than once a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People enjoy being around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 enjoy spending social time with relatives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 enjoy the company of medical/support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 enjoy doing activities alone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I’d rather be alone than in a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 am a leader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 I trust a lot of the people in my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Ubuntu" w:cs="Ubuntu" w:eastAsia="Ubuntu" w:hAnsi="Ubuntu"/>
          <w:sz w:val="24"/>
          <w:szCs w:val="24"/>
          <w:rtl w:val="0"/>
        </w:rPr>
        <w:t xml:space="preserve">Partner Worksheet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After the client finishes the worksheet, take some time to review their answers. Use the space below to record any names that appear more than once.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____________________________________________________________</w:t>
        <w:br w:type="textWrapping"/>
        <w:br w:type="textWrapping"/>
        <w:t xml:space="preserve">____________________________________________________________</w:t>
        <w:br w:type="textWrapping"/>
        <w:br w:type="textWrapping"/>
        <w:t xml:space="preserve">____________________________________________________________</w:t>
        <w:br w:type="textWrapping"/>
        <w:br w:type="textWrapping"/>
        <w:t xml:space="preserve">____________________________________________________________</w:t>
        <w:br w:type="textWrapping"/>
        <w:br w:type="textWrapping"/>
        <w:t xml:space="preserve">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Ask the client to explain the reasoning behind some of their answers. What reasons stick out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Ubuntu" w:cs="Ubuntu" w:eastAsia="Ubuntu" w:hAnsi="Ubuntu"/>
          <w:sz w:val="24"/>
          <w:szCs w:val="24"/>
          <w:rtl w:val="0"/>
        </w:rPr>
        <w:t xml:space="preserve">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Fonts w:ascii="Ubuntu" w:cs="Ubuntu" w:eastAsia="Ubuntu" w:hAnsi="Ubuntu"/>
          <w:sz w:val="24"/>
          <w:szCs w:val="24"/>
          <w:rtl w:val="0"/>
        </w:rPr>
        <w:t xml:space="preserve">Look to see what answers the student checked off at the bottom of the sheet. Ask them to explain the rationale behind their answers. Take notes on what areas of the person’s social life appear to be strong, or in need of support.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Ubuntu" w:cs="Ubuntu" w:eastAsia="Ubuntu" w:hAnsi="Ubuntu"/>
          <w:sz w:val="24"/>
          <w:szCs w:val="24"/>
          <w:rtl w:val="0"/>
        </w:rPr>
        <w:t xml:space="preserve">Areas of strength (characterized by strong, reciprocal relationships): </w:t>
      </w:r>
    </w:p>
    <w:p w:rsidR="00000000" w:rsidDel="00000000" w:rsidP="00000000" w:rsidRDefault="00000000" w:rsidRPr="00000000">
      <w:pPr>
        <w:spacing w:line="480" w:lineRule="auto"/>
        <w:contextualSpacing w:val="0"/>
      </w:pPr>
      <w:r w:rsidDel="00000000" w:rsidR="00000000" w:rsidRPr="00000000">
        <w:rPr>
          <w:rFonts w:ascii="Ubuntu" w:cs="Ubuntu" w:eastAsia="Ubuntu" w:hAnsi="Ubuntu"/>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Fonts w:ascii="Ubuntu" w:cs="Ubuntu" w:eastAsia="Ubuntu" w:hAnsi="Ubuntu"/>
          <w:sz w:val="24"/>
          <w:szCs w:val="24"/>
          <w:rtl w:val="0"/>
        </w:rPr>
        <w:t xml:space="preserve">Areas that require support (characterized by expressions of discomfort or insecurity):</w:t>
      </w:r>
    </w:p>
    <w:p w:rsidR="00000000" w:rsidDel="00000000" w:rsidP="00000000" w:rsidRDefault="00000000" w:rsidRPr="00000000">
      <w:pPr>
        <w:spacing w:line="480" w:lineRule="auto"/>
        <w:contextualSpacing w:val="0"/>
      </w:pPr>
      <w:r w:rsidDel="00000000" w:rsidR="00000000" w:rsidRPr="00000000">
        <w:rPr>
          <w:rFonts w:ascii="Ubuntu" w:cs="Ubuntu" w:eastAsia="Ubuntu" w:hAnsi="Ubuntu"/>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